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56" w:rsidRPr="00C74A56" w:rsidRDefault="00C74A56" w:rsidP="00C74A56">
      <w:pPr>
        <w:pStyle w:val="pc"/>
        <w:shd w:val="clear" w:color="auto" w:fill="FFFFFF"/>
        <w:spacing w:before="0" w:beforeAutospacing="0" w:after="199" w:afterAutospacing="0"/>
        <w:jc w:val="center"/>
        <w:textAlignment w:val="baseline"/>
        <w:rPr>
          <w:rFonts w:ascii="Arial" w:hAnsi="Arial" w:cs="Arial"/>
          <w:b/>
          <w:bCs/>
        </w:rPr>
      </w:pPr>
      <w:r w:rsidRPr="00C74A56">
        <w:rPr>
          <w:rFonts w:ascii="Arial" w:hAnsi="Arial" w:cs="Arial"/>
          <w:b/>
          <w:bCs/>
        </w:rPr>
        <w:t>ПИСЬМО</w:t>
      </w:r>
      <w:r w:rsidR="00192E25">
        <w:rPr>
          <w:rFonts w:ascii="Arial" w:hAnsi="Arial" w:cs="Arial"/>
          <w:b/>
          <w:bCs/>
        </w:rPr>
        <w:t xml:space="preserve"> МИНИСТЕРСТВА</w:t>
      </w:r>
      <w:r w:rsidR="00192E25" w:rsidRPr="00C74A56">
        <w:rPr>
          <w:rFonts w:ascii="Arial" w:hAnsi="Arial" w:cs="Arial"/>
          <w:b/>
          <w:bCs/>
        </w:rPr>
        <w:t xml:space="preserve"> ТРУДА И СОЦИАЛЬНОЙ ЗАЩИТЫ РОССИЙСКОЙ ФЕДЕРАЦИИ</w:t>
      </w:r>
      <w:r w:rsidR="00192E25">
        <w:rPr>
          <w:rFonts w:ascii="Arial" w:hAnsi="Arial" w:cs="Arial"/>
          <w:b/>
          <w:bCs/>
        </w:rPr>
        <w:t xml:space="preserve"> </w:t>
      </w:r>
      <w:r w:rsidRPr="00C74A56">
        <w:rPr>
          <w:rFonts w:ascii="Arial" w:hAnsi="Arial" w:cs="Arial"/>
          <w:b/>
          <w:bCs/>
        </w:rPr>
        <w:t>от 11 октября 2017 г. N 18-4/10/В-7931</w:t>
      </w:r>
    </w:p>
    <w:p w:rsidR="00C74A56" w:rsidRPr="00C74A56" w:rsidRDefault="00C74A56" w:rsidP="00C74A56">
      <w:pPr>
        <w:pStyle w:val="a3"/>
        <w:shd w:val="clear" w:color="auto" w:fill="FFFFFF"/>
        <w:spacing w:before="0" w:beforeAutospacing="0" w:after="0" w:afterAutospacing="0"/>
        <w:ind w:firstLine="708"/>
        <w:jc w:val="both"/>
        <w:textAlignment w:val="baseline"/>
        <w:rPr>
          <w:sz w:val="28"/>
          <w:szCs w:val="28"/>
        </w:rPr>
      </w:pPr>
      <w:proofErr w:type="gramStart"/>
      <w:r w:rsidRPr="00C74A56">
        <w:rPr>
          <w:sz w:val="28"/>
          <w:szCs w:val="28"/>
        </w:rPr>
        <w:t>В рамках осуществления полномочий, предусмотренных пунктом 25 </w:t>
      </w:r>
      <w:hyperlink r:id="rId4" w:history="1">
        <w:r w:rsidRPr="00C74A56">
          <w:rPr>
            <w:rStyle w:val="a4"/>
            <w:color w:val="auto"/>
            <w:sz w:val="28"/>
            <w:szCs w:val="28"/>
            <w:u w:val="none"/>
            <w:bdr w:val="none" w:sz="0" w:space="0" w:color="auto" w:frame="1"/>
          </w:rPr>
          <w:t>Указа Президента Российской Федерации от 2 апреля 2013 г. N 309</w:t>
        </w:r>
      </w:hyperlink>
      <w:r w:rsidRPr="00C74A56">
        <w:rPr>
          <w:sz w:val="28"/>
          <w:szCs w:val="28"/>
        </w:rPr>
        <w:t>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направляет для использования в работе Рекомендации по соблюдению государственными (муниципальными) служащими норм этики в целях противодействия коррупции и иным правонарушениям (далее - Рекомендации).</w:t>
      </w:r>
      <w:proofErr w:type="gramEnd"/>
    </w:p>
    <w:p w:rsidR="00C74A56" w:rsidRPr="00C74A56" w:rsidRDefault="00C74A56" w:rsidP="00C74A56">
      <w:pPr>
        <w:pStyle w:val="a3"/>
        <w:shd w:val="clear" w:color="auto" w:fill="FFFFFF"/>
        <w:spacing w:before="0" w:beforeAutospacing="0" w:after="0" w:afterAutospacing="0"/>
        <w:ind w:firstLine="708"/>
        <w:jc w:val="both"/>
        <w:textAlignment w:val="baseline"/>
        <w:rPr>
          <w:sz w:val="28"/>
          <w:szCs w:val="28"/>
        </w:rPr>
      </w:pPr>
      <w:proofErr w:type="gramStart"/>
      <w:r w:rsidRPr="00C74A56">
        <w:rPr>
          <w:sz w:val="28"/>
          <w:szCs w:val="28"/>
        </w:rPr>
        <w:t>Рекомендации разработаны для обеспечения соблюдения государственными (муниципальными) служащими основных антикоррупционных ограничений, запретов и требований, установленных федеральными законами, а также принципов служебного поведения, предусмотренных </w:t>
      </w:r>
      <w:hyperlink r:id="rId5" w:history="1">
        <w:r w:rsidRPr="00C74A56">
          <w:rPr>
            <w:rStyle w:val="a4"/>
            <w:color w:val="auto"/>
            <w:sz w:val="28"/>
            <w:szCs w:val="28"/>
            <w:u w:val="none"/>
            <w:bdr w:val="none" w:sz="0" w:space="0" w:color="auto" w:frame="1"/>
          </w:rPr>
          <w:t>Указом Президента Российской Федерации от 12 августа 2002 г. N 885</w:t>
        </w:r>
      </w:hyperlink>
      <w:r w:rsidRPr="00C74A56">
        <w:rPr>
          <w:sz w:val="28"/>
          <w:szCs w:val="28"/>
        </w:rPr>
        <w:t> "Об утверждении общих принципов служебного поведения государственных служащих" и Типовым кодексом этики и служебного поведения государственных служащих Российской Федерации и</w:t>
      </w:r>
      <w:proofErr w:type="gramEnd"/>
      <w:r w:rsidRPr="00C74A56">
        <w:rPr>
          <w:sz w:val="28"/>
          <w:szCs w:val="28"/>
        </w:rPr>
        <w:t xml:space="preserve"> муниципальных служащих, одобренным решением президиума Совета при Президенте Российской Федерации по противодействию коррупции от 23 декабря 2010 г. (протокол N 21).</w:t>
      </w:r>
    </w:p>
    <w:p w:rsidR="00C74A56" w:rsidRPr="00C74A56" w:rsidRDefault="00C74A56" w:rsidP="00C74A56">
      <w:pPr>
        <w:pStyle w:val="a3"/>
        <w:shd w:val="clear" w:color="auto" w:fill="FFFFFF"/>
        <w:spacing w:before="0" w:beforeAutospacing="0" w:after="199" w:afterAutospacing="0"/>
        <w:ind w:firstLine="708"/>
        <w:jc w:val="both"/>
        <w:textAlignment w:val="baseline"/>
        <w:rPr>
          <w:sz w:val="28"/>
          <w:szCs w:val="28"/>
        </w:rPr>
      </w:pPr>
      <w:proofErr w:type="gramStart"/>
      <w:r w:rsidRPr="00C74A56">
        <w:rPr>
          <w:sz w:val="28"/>
          <w:szCs w:val="28"/>
        </w:rPr>
        <w:t>Просим довести прилагаемые Рекомендации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федеральных государственных служащих, замещающих руководящие должности, а также обеспечить на системной основе широкое информирование федеральных государственных служащих об основных положениях Рекомендаций.</w:t>
      </w:r>
      <w:proofErr w:type="gramEnd"/>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Предлагаем также использовать Рекомендации:</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при подготовке методических и иных разъяснительных материалов по вопросам соблюдения антикоррупционных ограничений, запретов и требований, а также этических норм и правил федеральными государственными служащими и иными лицами, на которых распространяются антикоррупционные стандарты с учетом особенностей их правового статуса;</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в деятельности комиссий по соблюдению требований к служебному поведению и урегулированию конфликта интересов;</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в рамках разъяснительных мероприятий, проводимых с федеральными государственными служащими, а также с гражданами, поступающими на федеральную государственную службу.</w:t>
      </w:r>
    </w:p>
    <w:p w:rsidR="00C74A56" w:rsidRPr="00C74A56" w:rsidRDefault="00C74A56" w:rsidP="00C74A56">
      <w:pPr>
        <w:pStyle w:val="pr"/>
        <w:shd w:val="clear" w:color="auto" w:fill="FFFFFF"/>
        <w:spacing w:before="0" w:beforeAutospacing="0" w:after="199" w:afterAutospacing="0"/>
        <w:jc w:val="both"/>
        <w:textAlignment w:val="baseline"/>
        <w:rPr>
          <w:sz w:val="28"/>
          <w:szCs w:val="28"/>
        </w:rPr>
      </w:pPr>
      <w:r w:rsidRPr="00C74A56">
        <w:rPr>
          <w:sz w:val="28"/>
          <w:szCs w:val="28"/>
        </w:rPr>
        <w:lastRenderedPageBreak/>
        <w:t>М.А.ТОПИЛИН</w:t>
      </w: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Default="00C74A56" w:rsidP="00C74A56">
      <w:pPr>
        <w:pStyle w:val="pr"/>
        <w:shd w:val="clear" w:color="auto" w:fill="FFFFFF"/>
        <w:spacing w:before="0" w:beforeAutospacing="0" w:after="199" w:afterAutospacing="0"/>
        <w:jc w:val="both"/>
        <w:textAlignment w:val="baseline"/>
        <w:rPr>
          <w:sz w:val="28"/>
          <w:szCs w:val="28"/>
        </w:rPr>
      </w:pPr>
    </w:p>
    <w:p w:rsidR="00C74A56" w:rsidRPr="00C74A56" w:rsidRDefault="00C74A56" w:rsidP="00C74A56">
      <w:pPr>
        <w:pStyle w:val="pr"/>
        <w:shd w:val="clear" w:color="auto" w:fill="FFFFFF"/>
        <w:spacing w:before="0" w:beforeAutospacing="0" w:after="199" w:afterAutospacing="0"/>
        <w:jc w:val="right"/>
        <w:textAlignment w:val="baseline"/>
        <w:rPr>
          <w:sz w:val="28"/>
          <w:szCs w:val="28"/>
        </w:rPr>
      </w:pPr>
      <w:r w:rsidRPr="00C74A56">
        <w:rPr>
          <w:sz w:val="28"/>
          <w:szCs w:val="28"/>
        </w:rPr>
        <w:t>Приложение</w:t>
      </w:r>
    </w:p>
    <w:p w:rsidR="00C74A56" w:rsidRPr="00C74A56" w:rsidRDefault="00C74A56" w:rsidP="00C74A56">
      <w:pPr>
        <w:pStyle w:val="pc"/>
        <w:shd w:val="clear" w:color="auto" w:fill="FFFFFF"/>
        <w:spacing w:before="0" w:beforeAutospacing="0" w:after="199" w:afterAutospacing="0"/>
        <w:jc w:val="center"/>
        <w:textAlignment w:val="baseline"/>
        <w:rPr>
          <w:b/>
          <w:bCs/>
          <w:sz w:val="28"/>
          <w:szCs w:val="28"/>
        </w:rPr>
      </w:pPr>
      <w:r w:rsidRPr="00C74A56">
        <w:rPr>
          <w:b/>
          <w:bCs/>
          <w:sz w:val="28"/>
          <w:szCs w:val="28"/>
        </w:rPr>
        <w:lastRenderedPageBreak/>
        <w:t>РЕКОМЕНДАЦИИ</w:t>
      </w:r>
      <w:r w:rsidRPr="00C74A56">
        <w:rPr>
          <w:b/>
          <w:bCs/>
          <w:sz w:val="28"/>
          <w:szCs w:val="28"/>
        </w:rPr>
        <w:br/>
        <w:t>ПО СОБЛЮДЕНИЮ ГОСУДАРСТВЕННЫМИ (МУНИЦИПАЛЬНЫМИ) СЛУЖАЩИМИ</w:t>
      </w:r>
      <w:r w:rsidRPr="00C74A56">
        <w:rPr>
          <w:b/>
          <w:bCs/>
          <w:sz w:val="28"/>
          <w:szCs w:val="28"/>
        </w:rPr>
        <w:br/>
        <w:t>НОРМ ЭТИКИ В ЦЕЛЯХ ПРОТИВОДЕЙСТВИЯ КОРРУПЦИИ</w:t>
      </w:r>
      <w:r w:rsidRPr="00C74A56">
        <w:rPr>
          <w:b/>
          <w:bCs/>
          <w:sz w:val="28"/>
          <w:szCs w:val="28"/>
        </w:rPr>
        <w:br/>
        <w:t>И ИНЫМ ПРАВОНАРУШЕНИЯМ</w:t>
      </w:r>
    </w:p>
    <w:p w:rsidR="00C74A56" w:rsidRPr="00C74A56" w:rsidRDefault="00C74A56" w:rsidP="00C74A56">
      <w:pPr>
        <w:pStyle w:val="a3"/>
        <w:shd w:val="clear" w:color="auto" w:fill="FFFFFF"/>
        <w:spacing w:before="0" w:beforeAutospacing="0" w:after="0" w:afterAutospacing="0"/>
        <w:ind w:firstLine="708"/>
        <w:jc w:val="both"/>
        <w:textAlignment w:val="baseline"/>
        <w:rPr>
          <w:sz w:val="28"/>
          <w:szCs w:val="28"/>
        </w:rPr>
      </w:pPr>
      <w:bookmarkStart w:id="0" w:name="_GoBack"/>
      <w:bookmarkEnd w:id="0"/>
      <w:r w:rsidRPr="00C74A56">
        <w:rPr>
          <w:sz w:val="28"/>
          <w:szCs w:val="28"/>
        </w:rPr>
        <w:t xml:space="preserve">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w:t>
      </w:r>
      <w:proofErr w:type="gramStart"/>
      <w:r w:rsidRPr="00C74A56">
        <w:rPr>
          <w:sz w:val="28"/>
          <w:szCs w:val="28"/>
        </w:rPr>
        <w:t>Принципы служебного поведения государственных служащих также содержатся в </w:t>
      </w:r>
      <w:hyperlink r:id="rId6" w:history="1">
        <w:r w:rsidRPr="00C74A56">
          <w:rPr>
            <w:rStyle w:val="a4"/>
            <w:color w:val="auto"/>
            <w:sz w:val="28"/>
            <w:szCs w:val="28"/>
            <w:u w:val="none"/>
            <w:bdr w:val="none" w:sz="0" w:space="0" w:color="auto" w:frame="1"/>
          </w:rPr>
          <w:t>Указе Президента Российской Федерации от 12 августа 2002 г. N 885</w:t>
        </w:r>
      </w:hyperlink>
      <w:r w:rsidRPr="00C74A56">
        <w:rPr>
          <w:sz w:val="28"/>
          <w:szCs w:val="28"/>
        </w:rPr>
        <w:t> и 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roofErr w:type="gramEnd"/>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 xml:space="preserve">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w:t>
      </w:r>
      <w:proofErr w:type="gramStart"/>
      <w:r w:rsidRPr="00C74A56">
        <w:rPr>
          <w:sz w:val="28"/>
          <w:szCs w:val="28"/>
        </w:rPr>
        <w:t>связи</w:t>
      </w:r>
      <w:proofErr w:type="gramEnd"/>
      <w:r w:rsidRPr="00C74A56">
        <w:rPr>
          <w:sz w:val="28"/>
          <w:szCs w:val="28"/>
        </w:rPr>
        <w:t xml:space="preserve"> с чем обращают на себя внимание общества, включая средства массовой информации, в том числе и во внеслужебное время.</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Служащие, замещающие руководящие должности, своим личным примером формируют правила поведения подчиненных.</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Вне зависимости от занимаемой должности необходимо помнить, что служащий не должен совершать поступки, порочащие его честь и достоинство.</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proofErr w:type="gramStart"/>
      <w:r w:rsidRPr="00C74A56">
        <w:rPr>
          <w:sz w:val="28"/>
          <w:szCs w:val="28"/>
        </w:rP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w:t>
      </w:r>
      <w:proofErr w:type="gramEnd"/>
      <w:r w:rsidRPr="00C74A56">
        <w:rPr>
          <w:sz w:val="28"/>
          <w:szCs w:val="28"/>
        </w:rPr>
        <w:t xml:space="preserve"> Недопустимо размещение служащим изображений, текстовых, аудио-, видеоматериалов, прямо или косвенно указывающих на его </w:t>
      </w:r>
      <w:r w:rsidRPr="00C74A56">
        <w:rPr>
          <w:sz w:val="28"/>
          <w:szCs w:val="28"/>
        </w:rPr>
        <w:lastRenderedPageBreak/>
        <w:t>должностной статус, если данное действие не связано с исполнением служебных обязанностей.</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 честность;</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 беспристрастность.</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proofErr w:type="gramStart"/>
      <w:r w:rsidRPr="00C74A56">
        <w:rPr>
          <w:sz w:val="28"/>
          <w:szCs w:val="28"/>
        </w:rP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w:t>
      </w:r>
      <w:proofErr w:type="gramEnd"/>
      <w:r w:rsidRPr="00C74A56">
        <w:rPr>
          <w:sz w:val="28"/>
          <w:szCs w:val="28"/>
        </w:rPr>
        <w:t xml:space="preserve"> с использованием его должностного статуса и (или) является нарушением установленных ограничений, запретов и требований.</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1. Внеслужебное общение с заинтересованными лицами.</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proofErr w:type="gramStart"/>
      <w:r w:rsidRPr="00C74A56">
        <w:rPr>
          <w:sz w:val="28"/>
          <w:szCs w:val="28"/>
        </w:rPr>
        <w:lastRenderedPageBreak/>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roofErr w:type="gramEnd"/>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2. Использование должностного статуса для получения личных преимуществ.</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 xml:space="preserve">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w:t>
      </w:r>
      <w:proofErr w:type="gramStart"/>
      <w:r w:rsidRPr="00C74A56">
        <w:rPr>
          <w:sz w:val="28"/>
          <w:szCs w:val="28"/>
        </w:rPr>
        <w:t>характера</w:t>
      </w:r>
      <w:proofErr w:type="gramEnd"/>
      <w:r w:rsidRPr="00C74A56">
        <w:rPr>
          <w:sz w:val="28"/>
          <w:szCs w:val="28"/>
        </w:rPr>
        <w:t xml:space="preserve"> как для себя, так и в интересах иных лиц.</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w:t>
      </w:r>
      <w:proofErr w:type="gramStart"/>
      <w:r w:rsidRPr="00C74A56">
        <w:rPr>
          <w:sz w:val="28"/>
          <w:szCs w:val="28"/>
        </w:rPr>
        <w:t>ств дл</w:t>
      </w:r>
      <w:proofErr w:type="gramEnd"/>
      <w:r w:rsidRPr="00C74A56">
        <w:rPr>
          <w:sz w:val="28"/>
          <w:szCs w:val="28"/>
        </w:rPr>
        <w:t>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lastRenderedPageBreak/>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3. Использование имущества, несопоставимого с доходами.</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Разъяснительная работа</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proofErr w:type="gramStart"/>
      <w:r w:rsidRPr="00C74A56">
        <w:rPr>
          <w:sz w:val="28"/>
          <w:szCs w:val="28"/>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w:t>
      </w:r>
      <w:proofErr w:type="gramEnd"/>
      <w:r w:rsidRPr="00C74A56">
        <w:rPr>
          <w:sz w:val="28"/>
          <w:szCs w:val="28"/>
        </w:rPr>
        <w:t xml:space="preserve">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Применение мер ответственности</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 xml:space="preserve">Неэтичный поступок служащего может быть рассмотрен на заседании комиссии по соблюдению требований к служебному поведению служащих и </w:t>
      </w:r>
      <w:r w:rsidRPr="00C74A56">
        <w:rPr>
          <w:sz w:val="28"/>
          <w:szCs w:val="28"/>
        </w:rPr>
        <w:lastRenderedPageBreak/>
        <w:t>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указать служащему на недопустимость совершения неэтичного поступка;</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 xml:space="preserve">Указание служащему на недопустимость совершения неэтичного поступка может выражаться </w:t>
      </w:r>
      <w:proofErr w:type="gramStart"/>
      <w:r w:rsidRPr="00C74A56">
        <w:rPr>
          <w:sz w:val="28"/>
          <w:szCs w:val="28"/>
        </w:rPr>
        <w:t>в</w:t>
      </w:r>
      <w:proofErr w:type="gramEnd"/>
      <w:r w:rsidRPr="00C74A56">
        <w:rPr>
          <w:sz w:val="28"/>
          <w:szCs w:val="28"/>
        </w:rPr>
        <w:t>:</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 xml:space="preserve">устном </w:t>
      </w:r>
      <w:proofErr w:type="gramStart"/>
      <w:r w:rsidRPr="00C74A56">
        <w:rPr>
          <w:sz w:val="28"/>
          <w:szCs w:val="28"/>
        </w:rPr>
        <w:t>замечании</w:t>
      </w:r>
      <w:proofErr w:type="gramEnd"/>
      <w:r w:rsidRPr="00C74A56">
        <w:rPr>
          <w:sz w:val="28"/>
          <w:szCs w:val="28"/>
        </w:rPr>
        <w:t>;</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proofErr w:type="gramStart"/>
      <w:r w:rsidRPr="00C74A56">
        <w:rPr>
          <w:sz w:val="28"/>
          <w:szCs w:val="28"/>
        </w:rPr>
        <w:t>предупреждении</w:t>
      </w:r>
      <w:proofErr w:type="gramEnd"/>
      <w:r w:rsidRPr="00C74A56">
        <w:rPr>
          <w:sz w:val="28"/>
          <w:szCs w:val="28"/>
        </w:rPr>
        <w:t xml:space="preserve"> о недопустимости совершения неэтичного поступка;</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proofErr w:type="gramStart"/>
      <w:r w:rsidRPr="00C74A56">
        <w:rPr>
          <w:sz w:val="28"/>
          <w:szCs w:val="28"/>
        </w:rPr>
        <w:t>требовании</w:t>
      </w:r>
      <w:proofErr w:type="gramEnd"/>
      <w:r w:rsidRPr="00C74A56">
        <w:rPr>
          <w:sz w:val="28"/>
          <w:szCs w:val="28"/>
        </w:rPr>
        <w:t xml:space="preserve"> о публичном извинении.</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C74A56" w:rsidRPr="00C74A56" w:rsidRDefault="00C74A56" w:rsidP="00C74A56">
      <w:pPr>
        <w:pStyle w:val="a3"/>
        <w:shd w:val="clear" w:color="auto" w:fill="FFFFFF"/>
        <w:spacing w:before="0" w:beforeAutospacing="0" w:after="199" w:afterAutospacing="0"/>
        <w:jc w:val="both"/>
        <w:textAlignment w:val="baseline"/>
        <w:rPr>
          <w:sz w:val="28"/>
          <w:szCs w:val="28"/>
        </w:rPr>
      </w:pPr>
      <w:r w:rsidRPr="00C74A56">
        <w:rPr>
          <w:sz w:val="28"/>
          <w:szCs w:val="28"/>
        </w:rP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2760F7" w:rsidRPr="00C74A56" w:rsidRDefault="002760F7" w:rsidP="00C74A56">
      <w:pPr>
        <w:jc w:val="both"/>
        <w:rPr>
          <w:rFonts w:ascii="Times New Roman" w:hAnsi="Times New Roman" w:cs="Times New Roman"/>
          <w:sz w:val="28"/>
          <w:szCs w:val="28"/>
        </w:rPr>
      </w:pPr>
    </w:p>
    <w:sectPr w:rsidR="002760F7" w:rsidRPr="00C74A56" w:rsidSect="006912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1E47"/>
    <w:rsid w:val="000D1E47"/>
    <w:rsid w:val="00192E25"/>
    <w:rsid w:val="002760F7"/>
    <w:rsid w:val="0069126C"/>
    <w:rsid w:val="00C74A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2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C74A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74A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4A56"/>
    <w:rPr>
      <w:color w:val="0000FF"/>
      <w:u w:val="single"/>
    </w:rPr>
  </w:style>
  <w:style w:type="paragraph" w:customStyle="1" w:styleId="pr">
    <w:name w:val="pr"/>
    <w:basedOn w:val="a"/>
    <w:rsid w:val="00C74A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C74A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74A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4A56"/>
    <w:rPr>
      <w:color w:val="0000FF"/>
      <w:u w:val="single"/>
    </w:rPr>
  </w:style>
  <w:style w:type="paragraph" w:customStyle="1" w:styleId="pr">
    <w:name w:val="pr"/>
    <w:basedOn w:val="a"/>
    <w:rsid w:val="00C74A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937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laws.ru/president/Ukaz-Prezidenta-RF-ot-12.08.2002-N-885/" TargetMode="External"/><Relationship Id="rId5" Type="http://schemas.openxmlformats.org/officeDocument/2006/relationships/hyperlink" Target="https://rulaws.ru/president/Ukaz-Prezidenta-RF-ot-12.08.2002-N-885/" TargetMode="External"/><Relationship Id="rId4" Type="http://schemas.openxmlformats.org/officeDocument/2006/relationships/hyperlink" Target="https://rulaws.ru/president/Ukaz-Prezidenta-RF-ot-02.04.2013-N-309/"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2059</Words>
  <Characters>11741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Пантелеева Ольга Игоревна</dc:creator>
  <cp:keywords/>
  <dc:description/>
  <cp:lastModifiedBy>MS_GaginaNV</cp:lastModifiedBy>
  <cp:revision>3</cp:revision>
  <dcterms:created xsi:type="dcterms:W3CDTF">2019-12-18T10:32:00Z</dcterms:created>
  <dcterms:modified xsi:type="dcterms:W3CDTF">2019-12-18T11:05:00Z</dcterms:modified>
</cp:coreProperties>
</file>